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53" w:rsidRDefault="00704A53" w:rsidP="00704A53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704A53" w:rsidRPr="00704A53" w:rsidRDefault="00704A53" w:rsidP="00704A53">
      <w:pPr>
        <w:shd w:val="clear" w:color="auto" w:fill="FFFFFF"/>
        <w:spacing w:before="100" w:beforeAutospacing="1" w:after="75" w:line="240" w:lineRule="auto"/>
        <w:jc w:val="center"/>
        <w:rPr>
          <w:rFonts w:ascii="Tahoma" w:eastAsia="Times New Roman" w:hAnsi="Tahoma" w:cs="Tahoma"/>
          <w:sz w:val="36"/>
          <w:szCs w:val="36"/>
          <w:lang w:eastAsia="it-IT"/>
        </w:rPr>
      </w:pPr>
      <w:r w:rsidRPr="00704A53">
        <w:rPr>
          <w:rFonts w:ascii="Tahoma" w:eastAsia="Times New Roman" w:hAnsi="Tahoma" w:cs="Tahoma"/>
          <w:sz w:val="36"/>
          <w:szCs w:val="36"/>
          <w:lang w:eastAsia="it-IT"/>
        </w:rPr>
        <w:t xml:space="preserve">ALLERGIA, UN CONCETTO IN VIA </w:t>
      </w:r>
      <w:proofErr w:type="spellStart"/>
      <w:r w:rsidRPr="00704A53">
        <w:rPr>
          <w:rFonts w:ascii="Tahoma" w:eastAsia="Times New Roman" w:hAnsi="Tahoma" w:cs="Tahoma"/>
          <w:sz w:val="36"/>
          <w:szCs w:val="36"/>
          <w:lang w:eastAsia="it-IT"/>
        </w:rPr>
        <w:t>DI</w:t>
      </w:r>
      <w:proofErr w:type="spellEnd"/>
      <w:r w:rsidRPr="00704A53">
        <w:rPr>
          <w:rFonts w:ascii="Tahoma" w:eastAsia="Times New Roman" w:hAnsi="Tahoma" w:cs="Tahoma"/>
          <w:sz w:val="36"/>
          <w:szCs w:val="36"/>
          <w:lang w:eastAsia="it-IT"/>
        </w:rPr>
        <w:t xml:space="preserve"> ESPANSIONE</w:t>
      </w:r>
    </w:p>
    <w:p w:rsidR="00704A53" w:rsidRDefault="00704A53" w:rsidP="00704A53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704A53" w:rsidRPr="00704A53" w:rsidRDefault="00704A53" w:rsidP="00704A53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704A53">
        <w:rPr>
          <w:rFonts w:ascii="Tahoma" w:eastAsia="Times New Roman" w:hAnsi="Tahoma" w:cs="Tahoma"/>
          <w:sz w:val="18"/>
          <w:szCs w:val="18"/>
          <w:lang w:eastAsia="it-IT"/>
        </w:rPr>
        <w:t>Un'interessante e "rivoluzionaria" lettura delle allergie, specie se a esserne affetti sono i bambini.</w:t>
      </w:r>
    </w:p>
    <w:p w:rsidR="00704A53" w:rsidRPr="00704A53" w:rsidRDefault="00704A53" w:rsidP="00704A53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704A53">
        <w:rPr>
          <w:rFonts w:ascii="Tahoma" w:eastAsia="Times New Roman" w:hAnsi="Tahoma" w:cs="Tahoma"/>
          <w:sz w:val="18"/>
          <w:szCs w:val="18"/>
          <w:lang w:eastAsia="it-IT"/>
        </w:rPr>
        <w:t>Quello di "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allergia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" è un concetto in via d'espansione... 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Allergia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 è una di quelle parole che fanno ormai parte del lessico comune; una parola trasversale, il cui significato è conosciuto e inteso indipendentemente dal livello culturale o dal ceto sociale. 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Per la gente comune il </w:t>
      </w:r>
      <w:proofErr w:type="spellStart"/>
      <w:r w:rsidRPr="00704A53">
        <w:rPr>
          <w:rFonts w:ascii="Tahoma" w:eastAsia="Times New Roman" w:hAnsi="Tahoma" w:cs="Tahoma"/>
          <w:sz w:val="18"/>
          <w:szCs w:val="18"/>
          <w:lang w:eastAsia="it-IT"/>
        </w:rPr>
        <w:t>termine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allergia</w:t>
      </w:r>
      <w:proofErr w:type="spellEnd"/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 si associa all'evento infausto per cui, dopo aver annusato o mangiato qualcosa che, appunto, provoca 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allergia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, una qualche parte del corpo si gonfia e/o diventa rossa o ricoperta di macchie rosse, e magari inizia anche il prurito. 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  <w:t>Per coloro che hanno alle spalle studi di medicina, l'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allergia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 è una malattia del sistema immunitario caratterizzata da reazioni eccessive portate da particolari </w:t>
      </w:r>
      <w:hyperlink r:id="rId4" w:history="1">
        <w:r w:rsidRPr="00704A53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anticorpi (IgE)</w:t>
        </w:r>
      </w:hyperlink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 nei confronti di sostanze abitualmente innocue come ad esempio i pollini. Essendo dovuta a reazione di un tipo di anticorpi, la malattia si manifesta esclusivamente in presenza della sostanza verso la quale è diretto l'anticorpo. 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La reazione 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allergica</w:t>
      </w:r>
      <w:r w:rsidRPr="00704A53">
        <w:rPr>
          <w:rFonts w:ascii="Tahoma" w:eastAsia="Times New Roman" w:hAnsi="Tahoma" w:cs="Tahoma"/>
          <w:sz w:val="18"/>
          <w:szCs w:val="18"/>
          <w:lang w:eastAsia="it-IT"/>
        </w:rPr>
        <w:t xml:space="preserve"> è per definizione </w:t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immediata/strong&gt;: dal momento del contatto con la sostanza allergizzante al momento della manifestazione dei sintomi intercorrono da 5 a 30 minuti (mediamente 15 minuti).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Le manifestazioni cliniche dell'allergia, estremamente varie includono rinite, congiuntivite, asma, eczemi, orticaria ecc. In caso di coinvolgimento dell'intero organismo piuttosto che del solo naso o occhio ecc., si può avere lo shock anafilattico, a volte letale.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Quindi, per riassumere, secondo la teoria della Medicina Occidentale Moderna le allergie sono un evento biologico caratterizzato dal coinvolgimento di anticorpi specifici (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IgE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), da una reazione infiammatoria immediata, improvvisa, più o meno massiccia.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Per essere certi di essere allergici o meno (diagnosi) la Medicina Occidentale Moderna cerca le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IgE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specifiche per determinati allergeni (cioè molecole proprie di materiali che scatenano l'allergia tipo polline, peli di gatto ecc.) nel sangue (PRIST, RAST) o nella pelle (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prick-test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).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Ok fino a qui siamo tutti d'accordo. Questa è la teoria e la prassi comune. Ci riconosciamo.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Per inciso la Medicina Occidentale Moderna, nata dall'Illuminismo del Settecento, si contrappone dal Diciannovesimo Secolo alle Medicine Tradizionali; misura tutto sulla base dei cinque sensi, per cui ciò che non si vede e non si tocca direttamente non esiste; non basa i propri assunti sulla fisica moderna, bensì sulla chimica del Settecento e di fine Ottocento e sulla microbiologia di fine Ottocento; utilizza come mezzi di cura quasi unicamente derivati chimici di sintesi (le medicine allopatiche) ed interventi chirurgici; ha legami forti e indissolubili con l'Industria che produce medicine sintetiche e strumenti chirurgici, per cui inevitabilmente è implicata in un irriducibile conflitto d'interessi nei confronti di metodiche, correnti di pensiero ed individui che non supportino i prodotti di tale Industria.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La Medicina Occidentale Moderna riconosce il solo fenomeno dell'allergia propriamente detta perché è un fenomeno individuabile chimicamente.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Cominciamo però a sentire da diverso tempo un nuovo luogo comune, quello dell'intolleranza alimentare. Come definirla? La Medicina Occidentale Moderna di suo non ne parla, comincia a confrontarsi con essa perché ne parla la gente comune. In effetti guardo su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Wikipedia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e vedo che non c'è ancora una voce per questo termine. Significa che gli esperti non sanno propriamente cosa dire a riguardo? Può darsi.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Ripeto, sui manuali è definita l'allergia, non l'intolleranza, né i campi di disturbo. Questi fenomeni patologici, che esistono certamente visto che producono effetti a tutti ben noti che tra poco elencheremo, sono individuabili fisicamente.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Ciò mette in crisi i medici occidentali moderni, che non sanno come interpretarli o definirli visto che non ci hanno fatto studiare la fisica moderna, e la chimica del Settecento non può spiegare la loro esistenza.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lastRenderedPageBreak/>
        <w:t xml:space="preserve">Pensare che questi nuovi concetti siano stati introdotti ad uso e consumo degli erboristi che misurano il punto 1 del meridiano dell'intestino crasso col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Vegatest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per dirti che non puoi mangiare formaggio per tre mesi è possibile, ma un po' stiracchiato...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Soprattutto perché operatori e pazienti di tutto il mondo stanno condividendo esperienze ed osservazioni riguardo questo fenomeno patologico, al momento probabilmente il più diffuso negli Stati Uniti, e in impressionante espansione in Europa, quindi anche da noi.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Alle intolleranze/campi di disturbo/nuova frontiera delle allergie sono empiricamente associati i seguenti sintomi: mal di testa/emicranie problemi respiratori, mal di gola, tossi croniche raffreddori frequenti, occhi irritati, affaticamento, sonnolenza, difficoltà a mantenersi in equilibrio, scarsa memoria, depressione, ansia, dolori muscolari diffusi, artrite, problemi digestivi, problemi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neurocognitivi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e/o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psicopedagodici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( iperattività, ADD, ADHD, autismo ecc. ), obesità, impossibilità a perdere o a guadagnare peso.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Perché dunque dovremmo guardare a questi nuovi concetti con interesse ed attenzione? Perché sono i più comuni disturbi della nostra società, a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comiciare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dai nostri bambini.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Più in particolare i bambini possono mostrare anche i seguenti sintomi: enuresi (pipì a letto), difetti del linguaggio, pianto o lamenti eccessivi, aggressività, ipersensibilità a certi suoni o rumori, otiti, problemi intestinali, dolori alle gambe.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I problemi dei bambini non sono le carie. Se esaminiamo dieci bambini possiamo trovarne uno o due affetti da carie su un paio di denti. Ma sempre esaminando quei dieci bambini, forse nemmeno uno sarà stato indenne da uno o più dei disturbi suddetti.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I bambini che non capiscono cosa leggono, che non ricordano, che non possono stare fermi, che non possono stare attenti, che non possono respirare se non a bocca aperta, che parlano male o non parlano per niente, che sono troppo grassi ecc. sono in aumento vertiginoso.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Fino agli anni Ottanta tutto questo non esisteva. Sta succedendo anche qui quello che sta succedendo soprattutto negli Stati Uniti e c'è bisogno che se ne parli, c'è bisogno che ne parli la gente comune, perché i medici non ne parlano.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Loro stanno aspettando che l'Università o gli opinion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leaders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dicano loro cosa devono pensare o cosa devono fare. Nel frattempo negli Stati Uniti si conta un'incidenza di bambini autistici pari a uno su 150 bambini. Prima erano 15 ogni 10000. Secondo alcuni esperti l'aumento di frequenza è del 500%, di pari passo con l'aumento delle intolleranze. Nel 1991 sempre negli Stati Uniti 900.000 bambini erano affetti da ADHD, nel 2000 ben 5.000.000.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Cosa centra un dentista con le allergie? Perché vi parlo io di questi argomenti e non l'allergologo?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Perché io mi occupo di bambini che respirano a bocca aperta, i quali per definizione sono allergici.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E sono allergici anche se (come è successo e succede) uno di questi bambini con quelle facce ammalate ben riconoscibili (vedi </w:t>
      </w:r>
      <w:hyperlink r:id="rId5" w:history="1">
        <w:r w:rsidRPr="00704A53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www.aipro.info sezione Caratteristiche tipiche viso e postura</w:t>
        </w:r>
      </w:hyperlink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) va dall'allergologo, che gli fa il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prick-test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, che risulta negativo... allora quel bambino non è allergico?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Certo che lo è, solo che un test chimico di quel tipo non è tarato per individuare un fenomeno fisico come l'allergia-intolleranza, che può manifestarsi nei suoi effetti anche tre giorni dopo l'incontro con l'allergene; quel test chimico è tarato per individuare un'allergia propriamente detta, che si manifesta entro trenta minuti e si basa sugli effetti delle </w:t>
      </w:r>
      <w:proofErr w:type="spellStart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>IgE</w:t>
      </w:r>
      <w:proofErr w:type="spellEnd"/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In un prossimo intervento parleremo dell'identificazione e del trattamento delle intolleranze, che forse è più corretto da un punto di vista fisico definire campi di disturbo.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Dott. Andrea Di Chiara, odontoiatra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Presidente di AIPRO - Associazione Italiana per la Prevenzione della Respirazione Orale </w:t>
      </w:r>
      <w:r w:rsidRPr="00704A53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br/>
      </w:r>
      <w:hyperlink r:id="rId6" w:history="1">
        <w:r w:rsidRPr="00704A53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www.aipro.info</w:t>
        </w:r>
      </w:hyperlink>
      <w:r w:rsidRPr="00704A53">
        <w:rPr>
          <w:rFonts w:ascii="Tahoma" w:eastAsia="Times New Roman" w:hAnsi="Tahoma" w:cs="Tahoma"/>
          <w:b/>
          <w:bCs/>
          <w:sz w:val="18"/>
          <w:lang w:eastAsia="it-IT"/>
        </w:rPr>
        <w:t xml:space="preserve"> </w:t>
      </w:r>
    </w:p>
    <w:p w:rsidR="00890A62" w:rsidRDefault="00890A62"/>
    <w:sectPr w:rsidR="00890A62" w:rsidSect="00890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4A53"/>
    <w:rsid w:val="00704A53"/>
    <w:rsid w:val="00890A62"/>
    <w:rsid w:val="00D1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4A53"/>
    <w:rPr>
      <w:b/>
      <w:bCs/>
      <w:strike w:val="0"/>
      <w:dstrike w:val="0"/>
      <w:color w:val="144C0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704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ro.info" TargetMode="External"/><Relationship Id="rId5" Type="http://schemas.openxmlformats.org/officeDocument/2006/relationships/hyperlink" Target="http://www.aipro.info/page.php?id=17" TargetMode="External"/><Relationship Id="rId4" Type="http://schemas.openxmlformats.org/officeDocument/2006/relationships/hyperlink" Target="http://it.wikipedia.org/wiki/Anticorp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PCCLIENT</dc:creator>
  <cp:keywords/>
  <dc:description/>
  <cp:lastModifiedBy>PCCLIENT</cp:lastModifiedBy>
  <cp:revision>1</cp:revision>
  <dcterms:created xsi:type="dcterms:W3CDTF">2010-12-20T14:52:00Z</dcterms:created>
  <dcterms:modified xsi:type="dcterms:W3CDTF">2010-12-20T14:53:00Z</dcterms:modified>
</cp:coreProperties>
</file>